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A4E" w:rsidRDefault="00D87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Паспорт</w:t>
      </w:r>
    </w:p>
    <w:p w:rsidR="00BD4A4E" w:rsidRDefault="00D87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коммунального государственного учреждения </w:t>
      </w:r>
    </w:p>
    <w:p w:rsidR="00BD4A4E" w:rsidRDefault="00D87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«Башмачинская общеобразовательная средняя школа» </w:t>
      </w:r>
    </w:p>
    <w:p w:rsidR="00BD4A4E" w:rsidRDefault="00D87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отдела образования Железинского района, </w:t>
      </w:r>
    </w:p>
    <w:p w:rsidR="00BD4A4E" w:rsidRDefault="00D87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управления образования  Павлодарской области</w:t>
      </w:r>
    </w:p>
    <w:p w:rsidR="00BD4A4E" w:rsidRDefault="00D87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2152650</wp:posOffset>
            </wp:positionH>
            <wp:positionV relativeFrom="margin">
              <wp:posOffset>1184910</wp:posOffset>
            </wp:positionV>
            <wp:extent cx="3729990" cy="2800350"/>
            <wp:effectExtent l="0" t="0" r="3810" b="0"/>
            <wp:wrapSquare wrapText="bothSides"/>
            <wp:docPr id="1" name="Рисунок 1" descr="a1f844ef-f79c-4b93-b8f3-714eb8dcda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a1f844ef-f79c-4b93-b8f3-714eb8dcdab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999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4A4E" w:rsidRDefault="00BD4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6376"/>
      </w:tblGrid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Сведения о руководителе школы</w:t>
            </w:r>
          </w:p>
          <w:p w:rsidR="00BD4A4E" w:rsidRDefault="00BD4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Pr="006A31BB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Фамилия, имя, отчество: </w:t>
            </w: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Жулекенова Диана Агланбековна</w:t>
            </w:r>
          </w:p>
          <w:p w:rsidR="00BD4A4E" w:rsidRPr="006A31BB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Образование: </w:t>
            </w: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высшее, Павлодарский государственный университет имени С.Торайгырова, 2004 год, специальность  по диплому «Педагогика и методика начального обучения»</w:t>
            </w:r>
          </w:p>
          <w:p w:rsidR="00BD4A4E" w:rsidRPr="006A31BB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Категория как руководителя: третья</w:t>
            </w:r>
          </w:p>
          <w:p w:rsidR="00BD4A4E" w:rsidRPr="006A31BB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Категория как предметника: педагог - эксперт</w:t>
            </w:r>
          </w:p>
          <w:p w:rsidR="00BD4A4E" w:rsidRPr="006A31BB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Педагогический стаж: </w:t>
            </w: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27 </w:t>
            </w: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лет</w:t>
            </w:r>
          </w:p>
          <w:p w:rsidR="00BD4A4E" w:rsidRPr="006A31BB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Стаж в должности директора: до года</w:t>
            </w:r>
          </w:p>
          <w:p w:rsidR="00BD4A4E" w:rsidRPr="006A31BB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Награды и звания (при наличии): Ал</w:t>
            </w: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ғыс</w:t>
            </w: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хат от имени руководителя образования, 2018 год</w:t>
            </w:r>
          </w:p>
          <w:p w:rsidR="00BD4A4E" w:rsidRPr="006A31BB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Контактная информация: 87714871646</w:t>
            </w:r>
          </w:p>
          <w:p w:rsidR="00BD4A4E" w:rsidRPr="006A31BB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 назначения на должнос</w:t>
            </w: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ть: 17.</w:t>
            </w: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11.2025</w:t>
            </w: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основания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  <w:p w:rsidR="00BD4A4E" w:rsidRDefault="00BD4A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Адрес школы, телефон </w:t>
            </w:r>
          </w:p>
          <w:p w:rsidR="00BD4A4E" w:rsidRDefault="00BD4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Pr="006A31BB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Павлодарская область, Железинский район, село Башмачное,  ул. Б.Момышұлы, ст. 53 тел – 871831406</w:t>
            </w: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7</w:t>
            </w: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1</w:t>
            </w:r>
          </w:p>
          <w:p w:rsidR="00BD4A4E" w:rsidRPr="006A31BB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schkola</w:t>
            </w: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2003@</w:t>
            </w: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ma</w:t>
            </w:r>
            <w:bookmarkStart w:id="0" w:name="_GoBack"/>
            <w:bookmarkEnd w:id="0"/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il</w:t>
            </w: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.</w:t>
            </w:r>
            <w:r w:rsidRPr="006A31B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ru</w:t>
            </w:r>
          </w:p>
          <w:p w:rsidR="00BD4A4E" w:rsidRDefault="00BD4A4E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Проектная мощность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420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мест, здание 2-х этажное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Общая площадь 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здания школы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2488,0  кв.м.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типовое</w:t>
            </w:r>
          </w:p>
          <w:p w:rsidR="00BD4A4E" w:rsidRDefault="00BD4A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Контингент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чащихся-77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альчиков - 49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девочек-28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классам: 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классы – 32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классы – 39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классы – 6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Национальность </w:t>
            </w:r>
          </w:p>
          <w:p w:rsidR="00BD4A4E" w:rsidRDefault="00BD4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Казахов – 19</w:t>
            </w:r>
          </w:p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Русских – 36</w:t>
            </w:r>
          </w:p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Другой национальности- 22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предшкольных классах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«А» - 2</w:t>
            </w:r>
          </w:p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«Б» - 6  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Язык обучения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и русский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Сменность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смена  - 77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Структура</w:t>
            </w:r>
          </w:p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(количество классов)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Классов - 16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Класс-комплектов-14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Инклюзивное образование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Всего детей с особыми образовательными потребностями (ООП)-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,  из них: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школьного возраста- 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6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дошкольного возраста- 0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Количество детей, обучающихся на домашнем обучении- 0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Всего специалистов -1, из них: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учитель-логопед-1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педагог-психолог- 1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дефектолог-0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педагог-ассистент -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2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статус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Всего детей: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1-11кл-77, предшкола - 8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из многодетных семей-  10 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из малообеспеченных семей- 32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из неблагополучных семей - 0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из семей, находящихся в трудной жизненной ситуации- 0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из семей, где один родитель- 11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количество детей-сирот и детей, оставшихся без попечения родителей, находящихся под опекой, на патронатном воспитании, в приемных семьях- 0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Количество детей, проживающих с не родными родителями  1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,  из них: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с отчимом - 1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4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с мачехой- 0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безбарье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рном доступе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Наличие пандусы, расширенные двери, кнопки вызова, тактильные дорожки, широкие коридоры 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школьной столовой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Столовая - имеется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Столовая  - типовая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Правовой статус: 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государственное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, 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Количество посадочных мест- 42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Наличие пищеблока-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да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Оборудование соответствует санитарным нормам  - да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столовой -  хорошее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Сведения о питании учащихся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Всего охвачено  горячим питанием 77, из них: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-  бесплатным горячим  питанием  (1-4 классы)- 32,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lastRenderedPageBreak/>
              <w:t>- за счет средств фонда «Всеобуч» -17,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- за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счет спонсорской помощи- 77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Подвоз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учащихся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Подвоз учащихся осуществляется. 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Охват 1-11кл -  70 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Предшкола - 8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Сведения о школьном водителе: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Рахметов Сагындай Болтабайевич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19.07.1959</w:t>
            </w:r>
          </w:p>
          <w:p w:rsidR="00BD4A4E" w:rsidRDefault="00D8708F">
            <w:pPr>
              <w:pStyle w:val="a7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Все документы водителя имеются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Кадровый состав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Общее количество педагогов – 38 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образованием- 28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средне-специальным- 10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магистров- 0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- 13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педагог-мастер - 0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исследователь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педагог-эксперт - 8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 - 16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категории-0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педагогическому стажу: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 — 8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10 лет — 11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20 лет — 10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20 лет — 9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возрасту: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лет — 11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 до 40 лет — 14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41 до 50 лет — 8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 50 лет — 5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Материальная база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кабинеты - 19</w:t>
            </w:r>
          </w:p>
          <w:p w:rsidR="00BD4A4E" w:rsidRDefault="00D8708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Лаборатории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  <w:p w:rsidR="00BD4A4E" w:rsidRDefault="00D8708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Компьютерный класс - 1</w:t>
            </w:r>
          </w:p>
          <w:p w:rsidR="00BD4A4E" w:rsidRDefault="00D8708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Спортзал - </w:t>
            </w:r>
            <w:r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t>ультимедийный кабихского языка)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D4A4E" w:rsidRDefault="00D8708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 на 80 мест</w:t>
            </w:r>
          </w:p>
          <w:p w:rsidR="00BD4A4E" w:rsidRDefault="00D8708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Столовая - 40 мест</w:t>
            </w:r>
          </w:p>
          <w:p w:rsidR="00BD4A4E" w:rsidRDefault="00D8708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 книгохранилищем - 1(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36кв.м.)</w:t>
            </w:r>
          </w:p>
          <w:p w:rsidR="00BD4A4E" w:rsidRDefault="00D8708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фонд книги – 8952; из них на государственном языке - 921</w:t>
            </w:r>
          </w:p>
          <w:p w:rsidR="00BD4A4E" w:rsidRDefault="00D8708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Медицинский кабинет - 1</w:t>
            </w:r>
          </w:p>
          <w:p w:rsidR="00BD4A4E" w:rsidRDefault="00D8708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Процедурный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- 1</w:t>
            </w:r>
          </w:p>
          <w:p w:rsidR="00BD4A4E" w:rsidRDefault="00D8708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Интерактивные доски - 3</w:t>
            </w:r>
          </w:p>
          <w:p w:rsidR="00BD4A4E" w:rsidRDefault="00D8708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Комплект оборудования и мебели кабинета биологии, год приобретения -  6.11.2006г.</w:t>
            </w:r>
          </w:p>
          <w:p w:rsidR="00BD4A4E" w:rsidRDefault="00D8708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Комплект оборудования и мебели кабинета химии, год приобретения – 25.10.2013г.</w:t>
            </w:r>
          </w:p>
          <w:p w:rsidR="00BD4A4E" w:rsidRDefault="00D8708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оборудования и мебели кабинета самопознание,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приобретения – 25.07.2011г.</w:t>
            </w:r>
          </w:p>
          <w:p w:rsidR="00BD4A4E" w:rsidRDefault="00D8708F">
            <w:pPr>
              <w:pStyle w:val="ad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оборудования кабинета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робототехники  (4 комплекта)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 приобретения – 25.0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приобретении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кабинетов новой модификации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Приобретения кабинетов новой модификации не было. 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 приобретении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мебели для кабинетов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Приобретения  мебели для кабинетов не было</w:t>
            </w:r>
          </w:p>
          <w:p w:rsidR="00BD4A4E" w:rsidRDefault="00BD4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 вне бюджета (за счет спонсора)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Оснащения вне бюджета  не было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Видеонаблюдения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камер видеонаблюдения -28, из них: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внутренних-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наружных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спортивном зале</w:t>
            </w:r>
          </w:p>
          <w:p w:rsidR="00BD4A4E" w:rsidRDefault="00BD4A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спортивного зала - имеется-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спортивного зала - типовой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зала:  18 кв. м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помещения- хорошее 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раздевалок -  да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инвентаря и оборудования - мячи -15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маты - 6, снаряды – высокая перекладина, козел, 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санитарным и техническим требованиям - да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спортплощадке</w:t>
            </w:r>
          </w:p>
          <w:p w:rsidR="00BD4A4E" w:rsidRDefault="00BD4A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спортплощадки- имеется 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спортплощадки: 800 кв. м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спортивной площадки : футбольных ворот - 2 штуки, волейбольная сетка - 1, баскетбольные кольца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штуки. Состояние спортплощадки- хорошее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санитарным и техническим нормам- да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 для проведения уроков физкультуры ,для внеурочной спортивной деятельности ,для соревнований и мероприятий.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проведенных ремонтах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2016 году капитальный ремонт здания котельной по ДКЗ на сумму 14 800 000 тенге</w:t>
            </w:r>
          </w:p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 – ПСД на ремонт малого крыла начального звена ГУ «Башмачинская ОСШ Железинского района» по ул. Б.Момышұлы,53 в с. Башмачное с заключением экспертизы  на сумму 28 375,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707 тысяч тенге</w:t>
            </w:r>
          </w:p>
          <w:p w:rsidR="00BD4A4E" w:rsidRDefault="00D87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год- капитальный ремонт малого крыла начального звена ГУ «Башмачинская ОСШ Железинского района» на сумму 22 718 080 тенге.</w:t>
            </w:r>
          </w:p>
          <w:p w:rsidR="00BD4A4E" w:rsidRDefault="00D870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-  капитальный ремонт здания КГУ «Башмачинская ОСШ» отдела образования Железинского района,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Павлодарской областина сумму 49 188 639 тенге</w:t>
            </w:r>
          </w:p>
        </w:tc>
      </w:tr>
      <w:tr w:rsidR="00BD4A4E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Проблемные вопросы</w:t>
            </w:r>
          </w:p>
          <w:p w:rsidR="00BD4A4E" w:rsidRDefault="00BD4A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4A4E" w:rsidRDefault="00BD4A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4A4E" w:rsidRDefault="00BD4A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4A4E" w:rsidRDefault="00BD4A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4A4E" w:rsidRDefault="00BD4A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4A4E" w:rsidRDefault="00BD4A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4A4E" w:rsidRDefault="00BD4A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4A4E" w:rsidRDefault="00BD4A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4E" w:rsidRDefault="00D870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D4A4E" w:rsidRDefault="00BD4A4E" w:rsidP="006A3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D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8F" w:rsidRDefault="00D8708F">
      <w:pPr>
        <w:spacing w:line="240" w:lineRule="auto"/>
      </w:pPr>
      <w:r>
        <w:separator/>
      </w:r>
    </w:p>
  </w:endnote>
  <w:endnote w:type="continuationSeparator" w:id="0">
    <w:p w:rsidR="00D8708F" w:rsidRDefault="00D87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8F" w:rsidRDefault="00D8708F">
      <w:pPr>
        <w:spacing w:after="0"/>
      </w:pPr>
      <w:r>
        <w:separator/>
      </w:r>
    </w:p>
  </w:footnote>
  <w:footnote w:type="continuationSeparator" w:id="0">
    <w:p w:rsidR="00D8708F" w:rsidRDefault="00D870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7A"/>
    <w:rsid w:val="000178F4"/>
    <w:rsid w:val="00020DF8"/>
    <w:rsid w:val="000918F8"/>
    <w:rsid w:val="000D307B"/>
    <w:rsid w:val="000E38B1"/>
    <w:rsid w:val="0017417A"/>
    <w:rsid w:val="001A4D05"/>
    <w:rsid w:val="001D0A42"/>
    <w:rsid w:val="002A75EE"/>
    <w:rsid w:val="002F35F2"/>
    <w:rsid w:val="00340A9F"/>
    <w:rsid w:val="003C2A77"/>
    <w:rsid w:val="003E0E06"/>
    <w:rsid w:val="00415470"/>
    <w:rsid w:val="00533DD6"/>
    <w:rsid w:val="00613999"/>
    <w:rsid w:val="006A31BB"/>
    <w:rsid w:val="008A4B94"/>
    <w:rsid w:val="008F7E6E"/>
    <w:rsid w:val="009460A9"/>
    <w:rsid w:val="00971BD7"/>
    <w:rsid w:val="009D3990"/>
    <w:rsid w:val="00A10488"/>
    <w:rsid w:val="00B17B1D"/>
    <w:rsid w:val="00B17E2A"/>
    <w:rsid w:val="00B93E13"/>
    <w:rsid w:val="00BD4A4E"/>
    <w:rsid w:val="00C46674"/>
    <w:rsid w:val="00D3406E"/>
    <w:rsid w:val="00D8708F"/>
    <w:rsid w:val="00E25550"/>
    <w:rsid w:val="00E52F5E"/>
    <w:rsid w:val="00E65009"/>
    <w:rsid w:val="00FF03DC"/>
    <w:rsid w:val="1AE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85862B"/>
  <w15:docId w15:val="{F4B842AE-DE6D-428F-853B-DD8168A3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8"/>
    <w:qFormat/>
    <w:p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Выделенная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a">
    <w:name w:val="Абзац списка Знак"/>
    <w:link w:val="a9"/>
    <w:uiPriority w:val="34"/>
    <w:qFormat/>
    <w:locked/>
  </w:style>
  <w:style w:type="paragraph" w:styleId="ad">
    <w:name w:val="No Spacing"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2025-11-21T06:45:00Z</dcterms:created>
  <dcterms:modified xsi:type="dcterms:W3CDTF">2025-12-03T15:51:00Z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34A4C1AA9596400EB5AA90CE58200931_12</vt:lpwstr>
  </property>
</Properties>
</file>